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附件二：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报价函</w:t>
      </w:r>
    </w:p>
    <w:p>
      <w:pPr>
        <w:spacing w:line="56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“昆明市党员干部教育培训现场教学点”标牌制作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</w:p>
    <w:tbl>
      <w:tblPr>
        <w:tblStyle w:val="3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5"/>
        <w:gridCol w:w="1650"/>
        <w:gridCol w:w="1431"/>
        <w:gridCol w:w="1450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" w:eastAsia="zh-CN"/>
              </w:rPr>
              <w:t>单价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lang w:eastAsia="zh-CN"/>
              </w:rPr>
              <w:t>拉丝不锈钢弧面漆面字标牌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" w:eastAsia="zh-CN"/>
              </w:rPr>
              <w:t>60cmX40cm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" w:eastAsia="zh-CN"/>
              </w:rPr>
              <w:t>90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756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合计（大写）：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我方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贵方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完成标牌制作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，确保质量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报价具有约束力。如有违约行为，将按规定接受处罚，直至追究法律责任。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XXXXXXXX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(全称、盖章)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XXX   (签字)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1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2023-12-08T01:35:56Z</dcterms:created>
  <dc:creator>HP</dc:creator>
  <cp:lastModifiedBy>孙志刚</cp:lastModifiedBy>
  <dcterms:modified xsi:type="dcterms:W3CDTF">2023-12-08T01:36:23Z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4CEBD1F6633F47178FAC926A82BDCE37</vt:lpwstr>
  </property>
</Properties>
</file>